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fldChar w:fldCharType="begin"/>
        <w:instrText xml:space="preserve"> HYPERLINK "http://www.cultura.sp.gov.br/"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Secretaria da Cultura, Economia e Indústria Criativas do Governo do Estado de São Paulo </w:t>
      </w:r>
      <w:r w:rsidDel="00000000" w:rsidR="00000000" w:rsidRPr="00000000">
        <w:fldChar w:fldCharType="end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SP Escola Superior de Teatro – Faculdade das Artes do Palco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5233988</wp:posOffset>
                </wp:positionH>
                <wp:positionV relativeFrom="paragraph">
                  <wp:posOffset>58103</wp:posOffset>
                </wp:positionV>
                <wp:extent cx="876300" cy="107632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912613" y="3246600"/>
                          <a:ext cx="86677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FOTO 3X4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(Atual e Colorida)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5233988</wp:posOffset>
                </wp:positionH>
                <wp:positionV relativeFrom="paragraph">
                  <wp:posOffset>58103</wp:posOffset>
                </wp:positionV>
                <wp:extent cx="876300" cy="1076325"/>
                <wp:effectExtent b="0" l="0" r="0" t="0"/>
                <wp:wrapNone/>
                <wp:docPr id="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6300" cy="1076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b w:val="1"/>
          <w:bCs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Arial" w:cs="Arial" w:eastAsia="Arial" w:hAnsi="Arial"/>
          <w:b w:val="1"/>
          <w:bCs w:val="1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1"/>
          <w:szCs w:val="21"/>
          <w:rtl w:val="0"/>
        </w:rPr>
        <w:t xml:space="preserve">AUTODECLARAÇÃO DE COR/RAÇA</w:t>
      </w:r>
    </w:p>
    <w:p w:rsidR="00000000" w:rsidDel="00000000" w:rsidP="00000000" w:rsidRDefault="00000000" w:rsidRPr="00000000" w14:paraId="00000007">
      <w:pPr>
        <w:spacing w:line="480" w:lineRule="auto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480" w:lineRule="auto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Eu,__________________________________________________________________,abaixo assinado, de nacionalidade_________________________, nascido(a) em ____/____/______, no munícipio de_________________________, estado_____________________, filho(a) de ____________________________________________________ e de_______________________________________________, estado civil, residente e domiciliado a________________________________________________ CEP nº________________, portador(a) da cédula de identidade nº______________________________, expedida em ____/____/_______, órgão expedidor______________, CPF nº_______________________________ declaro, sob as penas da lei que sou ( )preto ( )pardo e socialmente reconhecido como tal.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3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Os seguintes motivos justificam minha autodeclaração: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-315276</wp:posOffset>
                </wp:positionH>
                <wp:positionV relativeFrom="paragraph">
                  <wp:posOffset>215583</wp:posOffset>
                </wp:positionV>
                <wp:extent cx="6962775" cy="109537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869375" y="3237075"/>
                          <a:ext cx="695325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-315276</wp:posOffset>
                </wp:positionH>
                <wp:positionV relativeFrom="paragraph">
                  <wp:posOffset>215583</wp:posOffset>
                </wp:positionV>
                <wp:extent cx="6962775" cy="1095375"/>
                <wp:effectExtent b="0" l="0" r="0" t="0"/>
                <wp:wrapNone/>
                <wp:docPr id="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2775" cy="1095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3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132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80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Estou ciente e concordo com as regras do Edital Prêmio Solano Trindade 2026 da SP Escola Superior de Teatro – Faculdade das Artes do Palco, declaro saber que em caso de falsidade ideológica, ficarei sujeito(a) às sanções prescritas no Código Penal e às demais cominações legais aplicáveis, como à desclassificação do processo seletivo.</w:t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 ______________________, ________ de ______________________ de 2026</w:t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sz w:val="21"/>
          <w:szCs w:val="21"/>
          <w:u w:val="single"/>
          <w:rtl w:val="0"/>
        </w:rPr>
        <w:t xml:space="preserve">Local, data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) </w:t>
      </w:r>
    </w:p>
    <w:p w:rsidR="00000000" w:rsidDel="00000000" w:rsidP="00000000" w:rsidRDefault="00000000" w:rsidRPr="00000000" w14:paraId="00000011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_______________________________________________ </w:t>
      </w:r>
    </w:p>
    <w:p w:rsidR="00000000" w:rsidDel="00000000" w:rsidP="00000000" w:rsidRDefault="00000000" w:rsidRPr="00000000" w14:paraId="00000013">
      <w:pPr>
        <w:jc w:val="center"/>
        <w:rPr>
          <w:rFonts w:ascii="Arial" w:cs="Arial" w:eastAsia="Arial" w:hAnsi="Arial"/>
          <w:b w:val="1"/>
          <w:bCs w:val="1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Assinatura do(a) declarante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Arial" w:cs="Arial" w:eastAsia="Arial" w:hAnsi="Arial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1"/>
          <w:szCs w:val="21"/>
          <w:highlight w:val="white"/>
          <w:rtl w:val="0"/>
        </w:rPr>
        <w:t xml:space="preserve">COMISSÃO DE HETEROIDENTIFICAÇÃO</w:t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Arial" w:cs="Arial" w:eastAsia="Arial" w:hAnsi="Arial"/>
          <w:color w:val="1e1e1e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A Comissão de Heteroidentificação cumpre a determinação de prever e detalhar os métodos de verificação da veracidade da autodeclaração de pretos e pardos. Dentre diversas reivindicações feitas pelos movimentos sociais negros sempre foi recorrente o uso da autodeclaração como forma de inscrição em políticas públicas beneficiárias, porém deixavam explicito que não havia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contradição alguma na combinação e/ou complementação da autodeclaração com outros procedimentos. Diversos intelectuais que se debruçaram no assunto acompanharam o posicionamento dos movimentos sociais, posicionamento esse que acabou consignado no voto do Ministro Lewandowski na ADPF nº. 186/2012, na qual assim se expressou: “Entendo que é legítima a utilização, além da autodeclaração, de critérios subsidiários de heteroidentificação para fins de concorrência pelas vagas reservadas, para combater condutas fraudulentas e garantir que os objetivos da política de cotas sejam efetivamente alcançados”.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Arial" w:cs="Arial" w:eastAsia="Arial" w:hAnsi="Arial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Cientes da constituição dessa banca, baseando-se no Estatuto da Igualdade Racial, Lei 12.288/2010, que foi o responsável por inaugurar no plano legislativo brasileiro a política de igualdade racial, por meio da qual se buscou, através de diversas ações afirmativas, proporcionar tratamento materialmente isonômico às diversas descendências étnicas, e na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Portaria Normativa nº 4/2018 que Regulamenta o procedimento de heteroidentificação complementar à autodeclaração dos candidatos negros em concursos públicos, é 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que o presente edital resolveu constituir uma banca especialmente designada para constatar a condição de candidato negro em nossa premiação.</w:t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A Comissão ficará responsável por examinar aspectos como: motivos da declaração preenchido pelo candidato; 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autodeclaração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; fenótipo a partir da fotografia enviada; informações outras obtidas mediante a necessidade de uma entrevista. A avaliação terá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o fenótipo negro como base para análise e validação, excluídas as considerações sobre a ascendência. Entende-se por fenótipo o conjunto de características físicas do indivíduo, predominantemente a cor da pele, a textura do cabelo e os aspectos faciais que, combinados ou não, permitirão validar ou invalidar a autodeclaração. Somente a comissão terá competência deliberativa, para deferimento ou indeferimento da autodeclaração de candidatos(as). </w:t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Em caso de recursos cabe ao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 candidato comprovar que pertence ao grupo de pretos, pardos, de acordo com os critérios estabelecidos em legislação e normativos nacionais. Ou seja, p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ara que esse registro formal de adesão, se transforme em direito de concorrer ao prêmio, é preciso que a autodeclaração do candidato seja confirmada mediante procedimento de heteroidentificação, isto é, seja validada por comissão criada especificamente para este fim.</w:t>
      </w:r>
    </w:p>
    <w:p w:rsidR="00000000" w:rsidDel="00000000" w:rsidP="00000000" w:rsidRDefault="00000000" w:rsidRPr="00000000" w14:paraId="0000001C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rtl w:val="0"/>
        </w:rPr>
        <w:t xml:space="preserve">Farão parte dessa comissão 02 (dois) profissionais negros(as) convidados(as) e um funcionário da </w:t>
      </w: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ADAAP</w:t>
      </w: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rtl w:val="0"/>
        </w:rPr>
        <w:t xml:space="preserve">, sendo que o principal elemento para a escolha desses profissionais está vinculado ao motivo deles já terem uma formação prévia sobre a temática da promoção da igualdade racial e do enfrentamento ao racismo. Será considerado na composição dessa banca as experiências diversas que cada um pode trazer, já que é de suma </w:t>
      </w: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highlight w:val="white"/>
          <w:rtl w:val="0"/>
        </w:rPr>
        <w:t xml:space="preserve">importância considerar o caráter contextual no qual a identidade de raça/cor se forma para o indivíduo e como é lida pelos demais. Portanto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highlight w:val="white"/>
          <w:rtl w:val="0"/>
        </w:rPr>
        <w:t xml:space="preserve">o que se espera com essa comissão é 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reconhecer a complexidade</w:t>
      </w: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highlight w:val="white"/>
          <w:rtl w:val="0"/>
        </w:rPr>
        <w:t xml:space="preserve"> que constitui a sociedade brasileira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;</w:t>
      </w: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highlight w:val="white"/>
          <w:rtl w:val="0"/>
        </w:rPr>
        <w:t xml:space="preserve"> trata-se de compreender que a formação da identidade racial é relacional; não depende apenas de uma percepção individual sobre si, mas da confirmação pelo grupo ao qual se declara fazer parte e pelo outro. Porém, como se trata de um processo que visa classificação, a fenotipia, a despeito de ser algo contextual, é a única métrica possível, pois opera no real</w:t>
      </w:r>
      <w:r w:rsidDel="00000000" w:rsidR="00000000" w:rsidRPr="00000000">
        <w:rPr>
          <w:rFonts w:ascii="Arial" w:cs="Arial" w:eastAsia="Arial" w:hAnsi="Arial"/>
          <w:sz w:val="21"/>
          <w:szCs w:val="21"/>
          <w:highlight w:val="white"/>
          <w:rtl w:val="0"/>
        </w:rPr>
        <w:t xml:space="preserve">, o</w:t>
      </w:r>
      <w:r w:rsidDel="00000000" w:rsidR="00000000" w:rsidRPr="00000000">
        <w:rPr>
          <w:rFonts w:ascii="Arial" w:cs="Arial" w:eastAsia="Arial" w:hAnsi="Arial"/>
          <w:color w:val="000000"/>
          <w:sz w:val="21"/>
          <w:szCs w:val="21"/>
          <w:highlight w:val="white"/>
          <w:rtl w:val="0"/>
        </w:rPr>
        <w:t xml:space="preserve">s traços fenotípicos que induzem à discriminação e apreensão dos valores raciais construídos na sociedade brasileira.</w:t>
      </w:r>
    </w:p>
    <w:tbl>
      <w:tblPr>
        <w:tblStyle w:val="Table1"/>
        <w:tblW w:w="9304.0" w:type="dxa"/>
        <w:jc w:val="center"/>
        <w:tblLayout w:type="fixed"/>
        <w:tblLook w:val="0000"/>
      </w:tblPr>
      <w:tblGrid>
        <w:gridCol w:w="4652"/>
        <w:gridCol w:w="4652"/>
        <w:tblGridChange w:id="0">
          <w:tblGrid>
            <w:gridCol w:w="4652"/>
            <w:gridCol w:w="4652"/>
          </w:tblGrid>
        </w:tblGridChange>
      </w:tblGrid>
      <w:tr>
        <w:trPr>
          <w:cantSplit w:val="0"/>
          <w:trHeight w:val="29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Arial" w:cs="Arial" w:eastAsia="Arial" w:hAnsi="Arial"/>
                <w:b w:val="1"/>
                <w:bCs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Parecer Motivado</w:t>
            </w:r>
          </w:p>
          <w:p w:rsidR="00000000" w:rsidDel="00000000" w:rsidP="00000000" w:rsidRDefault="00000000" w:rsidRPr="00000000" w14:paraId="00000022">
            <w:pPr>
              <w:spacing w:line="360" w:lineRule="auto"/>
              <w:jc w:val="both"/>
              <w:rPr>
                <w:rFonts w:ascii="Arial" w:cs="Arial" w:eastAsia="Arial" w:hAnsi="Arial"/>
                <w:b w:val="1"/>
                <w:bCs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A Comissão de aferição de autodeclaração, conforme explicitado neste edital, considerou para fins de premiação, principalmente as características fenotípicas do/a candidato/a (</w:t>
            </w: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rtl w:val="0"/>
              </w:rPr>
              <w:t xml:space="preserve">conjunto de características físicas do indivíduo, predominantemente a cor da pele, a textura do cabelo e os aspectos faciais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As características fenotípicas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confirmam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 a autodeclaração (   )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As características fenotípicas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1"/>
                <w:szCs w:val="21"/>
                <w:rtl w:val="0"/>
              </w:rPr>
              <w:t xml:space="preserve">não confirmam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 a autodeclaração (   )</w:t>
            </w:r>
          </w:p>
        </w:tc>
      </w:tr>
      <w:tr>
        <w:trPr>
          <w:cantSplit w:val="0"/>
          <w:trHeight w:val="944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360" w:lineRule="auto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line="360" w:lineRule="auto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rtl w:val="0"/>
              </w:rPr>
              <w:t xml:space="preserve">Data: ___/____/____</w:t>
            </w:r>
          </w:p>
          <w:p w:rsidR="00000000" w:rsidDel="00000000" w:rsidP="00000000" w:rsidRDefault="00000000" w:rsidRPr="00000000" w14:paraId="00000028">
            <w:pPr>
              <w:spacing w:after="0" w:line="360" w:lineRule="auto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="360" w:lineRule="auto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__________________________________________</w:t>
            </w:r>
          </w:p>
          <w:p w:rsidR="00000000" w:rsidDel="00000000" w:rsidP="00000000" w:rsidRDefault="00000000" w:rsidRPr="00000000" w14:paraId="0000002A">
            <w:pPr>
              <w:spacing w:after="0" w:line="360" w:lineRule="auto"/>
              <w:rPr>
                <w:rFonts w:ascii="Arial" w:cs="Arial" w:eastAsia="Arial" w:hAnsi="Arial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1"/>
                <w:szCs w:val="21"/>
                <w:rtl w:val="0"/>
              </w:rPr>
              <w:t xml:space="preserve">Presidente da Comissão</w:t>
            </w:r>
          </w:p>
        </w:tc>
      </w:tr>
    </w:tbl>
    <w:p w:rsidR="00000000" w:rsidDel="00000000" w:rsidP="00000000" w:rsidRDefault="00000000" w:rsidRPr="00000000" w14:paraId="0000002C">
      <w:pPr>
        <w:spacing w:line="360" w:lineRule="auto"/>
        <w:jc w:val="both"/>
        <w:rPr>
          <w:rFonts w:ascii="Arial" w:cs="Arial" w:eastAsia="Arial" w:hAnsi="Arial"/>
          <w:color w:val="000000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0" w:line="3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1a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jc w:val="both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jc w:val="both"/>
        <w:rPr>
          <w:rFonts w:ascii="Calibri" w:cs="Calibri" w:eastAsia="Calibri" w:hAnsi="Calibri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pgSz w:h="16840" w:w="11900" w:orient="portrait"/>
      <w:pgMar w:bottom="1134" w:top="1134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alibri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595.0pt;height:842.0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3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6124575" cy="497205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26719" l="0" r="0" t="32587"/>
                  <a:stretch>
                    <a:fillRect/>
                  </a:stretch>
                </pic:blipFill>
                <pic:spPr>
                  <a:xfrm>
                    <a:off x="0" y="0"/>
                    <a:ext cx="6124575" cy="49720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-628649</wp:posOffset>
          </wp:positionH>
          <wp:positionV relativeFrom="paragraph">
            <wp:posOffset>160020</wp:posOffset>
          </wp:positionV>
          <wp:extent cx="7591425" cy="1011555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-38680" l="0" r="0" t="71465"/>
                  <a:stretch>
                    <a:fillRect/>
                  </a:stretch>
                </pic:blipFill>
                <pic:spPr>
                  <a:xfrm>
                    <a:off x="0" y="0"/>
                    <a:ext cx="7591425" cy="101155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595.0pt;height:842.0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3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pt_BR"/>
      </w:rPr>
    </w:rPrDefault>
    <w:pPrDefault>
      <w:pPr>
        <w:spacing w:after="2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png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Lb3uKnWf6a5GmL6YbFvJj9EcxA==">CgMxLjA4AHIhMTAtT1I5SEVtN2VqSXd0VXdkaXZKSGFXdXNUSV9rNGha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0x010100652F3E28FA9B6B4D915C4B67CE9AF99D</vt:lpwstr>
  </property>
  <property fmtid="{D5CDD505-2E9C-101B-9397-08002B2CF9AE}" pid="3" name="_dlc_DocIdItemGuid">
    <vt:lpwstr>035980a5-a2b4-44c5-ab05-7ba5324487d7</vt:lpwstr>
  </property>
</Properties>
</file>